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C3" w:rsidRDefault="00833DC3" w:rsidP="00833DC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120015</wp:posOffset>
            </wp:positionV>
            <wp:extent cx="2073910" cy="581025"/>
            <wp:effectExtent l="19050" t="0" r="2540" b="0"/>
            <wp:wrapSquare wrapText="bothSides"/>
            <wp:docPr id="2" name="Рисунок 1" descr="&amp;Gcy;&amp;ocy;&amp;scy;&amp;ucy;&amp;dcy;&amp;acy;&amp;rcy;&amp;scy;&amp;tcy;&amp;vcy;&amp;iecy;&amp;ncy;&amp;ncy;&amp;acy;&amp;yacy; &amp;scy;&amp;lcy;&amp;ucy;&amp;zhcy;&amp;bcy;&amp;acy; &amp;zcy;&amp;acy;&amp;ncy;&amp;yacy;&amp;t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scy;&amp;ucy;&amp;dcy;&amp;acy;&amp;rcy;&amp;scy;&amp;tcy;&amp;vcy;&amp;iecy;&amp;ncy;&amp;ncy;&amp;acy;&amp;yacy; &amp;scy;&amp;lcy;&amp;ucy;&amp;zhcy;&amp;bcy;&amp;acy; &amp;zcy;&amp;acy;&amp;ncy;&amp;yacy;&amp;t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8548" r="3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DC3" w:rsidRDefault="00833DC3" w:rsidP="00833DC3">
      <w:pPr>
        <w:jc w:val="center"/>
        <w:rPr>
          <w:color w:val="2A7E2C"/>
          <w:sz w:val="40"/>
          <w:szCs w:val="40"/>
        </w:rPr>
      </w:pPr>
    </w:p>
    <w:p w:rsidR="00833DC3" w:rsidRDefault="00833DC3" w:rsidP="00833DC3">
      <w:pPr>
        <w:pStyle w:val="2"/>
        <w:shd w:val="clear" w:color="auto" w:fill="FFFFFF"/>
        <w:spacing w:before="0"/>
        <w:jc w:val="center"/>
        <w:rPr>
          <w:rFonts w:ascii="Helvetica" w:hAnsi="Helvetica"/>
          <w:bCs w:val="0"/>
          <w:color w:val="auto"/>
          <w:sz w:val="48"/>
          <w:szCs w:val="48"/>
        </w:rPr>
      </w:pPr>
    </w:p>
    <w:p w:rsidR="00833DC3" w:rsidRPr="00193AA0" w:rsidRDefault="00833DC3" w:rsidP="00833DC3"/>
    <w:p w:rsidR="00833DC3" w:rsidRPr="004C6613" w:rsidRDefault="00833DC3" w:rsidP="00833DC3">
      <w:pPr>
        <w:pStyle w:val="2"/>
        <w:shd w:val="clear" w:color="auto" w:fill="FFFFFF"/>
        <w:spacing w:before="0"/>
        <w:jc w:val="center"/>
        <w:rPr>
          <w:rFonts w:ascii="Helvetica" w:hAnsi="Helvetica"/>
          <w:bCs w:val="0"/>
          <w:color w:val="auto"/>
          <w:sz w:val="36"/>
          <w:szCs w:val="36"/>
        </w:rPr>
      </w:pPr>
      <w:r>
        <w:rPr>
          <w:rFonts w:ascii="Helvetica" w:hAnsi="Helvetica"/>
          <w:bCs w:val="0"/>
          <w:color w:val="auto"/>
          <w:sz w:val="36"/>
          <w:szCs w:val="36"/>
        </w:rPr>
        <w:t>ОБЩЕСТВО С ОГРАНИЧЕННОЙ ОТВЕТСТВЕННОСТЬЮ</w:t>
      </w:r>
    </w:p>
    <w:p w:rsidR="00833DC3" w:rsidRPr="004C6613" w:rsidRDefault="00833DC3" w:rsidP="00833DC3">
      <w:pPr>
        <w:pStyle w:val="2"/>
        <w:shd w:val="clear" w:color="auto" w:fill="FFFFFF"/>
        <w:spacing w:before="300" w:after="225"/>
        <w:jc w:val="center"/>
        <w:rPr>
          <w:rFonts w:ascii="Helvetica" w:hAnsi="Helvetica"/>
          <w:bCs w:val="0"/>
          <w:color w:val="auto"/>
          <w:sz w:val="60"/>
          <w:szCs w:val="60"/>
        </w:rPr>
      </w:pPr>
      <w:r w:rsidRPr="004C6613">
        <w:rPr>
          <w:rFonts w:ascii="Helvetica" w:hAnsi="Helvetica"/>
          <w:bCs w:val="0"/>
          <w:color w:val="auto"/>
          <w:sz w:val="60"/>
          <w:szCs w:val="60"/>
        </w:rPr>
        <w:t>"</w:t>
      </w:r>
      <w:r>
        <w:rPr>
          <w:rFonts w:ascii="Helvetica" w:hAnsi="Helvetica"/>
          <w:bCs w:val="0"/>
          <w:color w:val="auto"/>
          <w:sz w:val="60"/>
          <w:szCs w:val="60"/>
        </w:rPr>
        <w:t>НАФТА-СИБИРЬ</w:t>
      </w:r>
      <w:r w:rsidRPr="004C6613">
        <w:rPr>
          <w:rFonts w:ascii="Helvetica" w:hAnsi="Helvetica"/>
          <w:bCs w:val="0"/>
          <w:color w:val="auto"/>
          <w:sz w:val="60"/>
          <w:szCs w:val="60"/>
        </w:rPr>
        <w:t>"</w:t>
      </w:r>
    </w:p>
    <w:p w:rsidR="00833DC3" w:rsidRPr="00193AA0" w:rsidRDefault="00833DC3" w:rsidP="00833DC3">
      <w:pPr>
        <w:pStyle w:val="a3"/>
        <w:spacing w:line="276" w:lineRule="auto"/>
        <w:jc w:val="center"/>
        <w:rPr>
          <w:rFonts w:ascii="Times New Roman" w:hAnsi="Times New Roman"/>
          <w:sz w:val="10"/>
          <w:szCs w:val="10"/>
          <w:u w:val="single"/>
        </w:rPr>
      </w:pPr>
    </w:p>
    <w:p w:rsidR="00833DC3" w:rsidRPr="00A81782" w:rsidRDefault="00833DC3" w:rsidP="00833DC3">
      <w:pPr>
        <w:pStyle w:val="a3"/>
        <w:spacing w:line="276" w:lineRule="auto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ведет срочный набор по специальностям</w:t>
      </w:r>
      <w:r w:rsidRPr="00A81782">
        <w:rPr>
          <w:rFonts w:ascii="Times New Roman" w:hAnsi="Times New Roman"/>
          <w:sz w:val="40"/>
          <w:szCs w:val="40"/>
          <w:u w:val="single"/>
        </w:rPr>
        <w:t>:</w:t>
      </w:r>
    </w:p>
    <w:p w:rsidR="00833DC3" w:rsidRPr="00386BE1" w:rsidRDefault="00833DC3" w:rsidP="00833DC3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33DC3" w:rsidRPr="00B15BBE" w:rsidRDefault="00833DC3" w:rsidP="00833DC3">
      <w:pPr>
        <w:pStyle w:val="a4"/>
        <w:numPr>
          <w:ilvl w:val="0"/>
          <w:numId w:val="1"/>
        </w:numPr>
        <w:tabs>
          <w:tab w:val="left" w:pos="1418"/>
        </w:tabs>
        <w:spacing w:line="240" w:lineRule="auto"/>
        <w:ind w:left="1843" w:hanging="709"/>
        <w:contextualSpacing w:val="0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Электрик участка </w:t>
      </w:r>
      <w:r w:rsidRPr="00B15BBE">
        <w:rPr>
          <w:sz w:val="40"/>
          <w:szCs w:val="40"/>
        </w:rPr>
        <w:t>(допуск до 1000 вольт</w:t>
      </w:r>
      <w:r>
        <w:rPr>
          <w:sz w:val="40"/>
          <w:szCs w:val="40"/>
        </w:rPr>
        <w:t xml:space="preserve">, </w:t>
      </w:r>
      <w:r w:rsidRPr="00B15BBE">
        <w:rPr>
          <w:sz w:val="40"/>
          <w:szCs w:val="40"/>
        </w:rPr>
        <w:t>эл</w:t>
      </w:r>
      <w:r>
        <w:rPr>
          <w:sz w:val="40"/>
          <w:szCs w:val="40"/>
        </w:rPr>
        <w:t>ектромонтер, электромонтажник.</w:t>
      </w:r>
      <w:r w:rsidRPr="00B15BBE">
        <w:rPr>
          <w:sz w:val="40"/>
          <w:szCs w:val="40"/>
        </w:rPr>
        <w:t>)</w:t>
      </w:r>
    </w:p>
    <w:p w:rsidR="00833DC3" w:rsidRDefault="00833DC3" w:rsidP="00833DC3">
      <w:pPr>
        <w:pStyle w:val="a4"/>
        <w:numPr>
          <w:ilvl w:val="0"/>
          <w:numId w:val="1"/>
        </w:numPr>
        <w:spacing w:line="240" w:lineRule="auto"/>
        <w:ind w:left="1418" w:hanging="284"/>
        <w:contextualSpacing w:val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Кладовщик</w:t>
      </w:r>
    </w:p>
    <w:p w:rsidR="00833DC3" w:rsidRPr="000B7FE0" w:rsidRDefault="00833DC3" w:rsidP="00833DC3">
      <w:pPr>
        <w:pStyle w:val="a4"/>
        <w:numPr>
          <w:ilvl w:val="0"/>
          <w:numId w:val="1"/>
        </w:numPr>
        <w:tabs>
          <w:tab w:val="left" w:pos="1418"/>
        </w:tabs>
        <w:spacing w:line="240" w:lineRule="auto"/>
        <w:ind w:left="1843" w:hanging="709"/>
        <w:contextualSpacing w:val="0"/>
        <w:jc w:val="both"/>
        <w:rPr>
          <w:sz w:val="40"/>
          <w:szCs w:val="40"/>
        </w:rPr>
      </w:pPr>
      <w:r>
        <w:rPr>
          <w:b/>
          <w:sz w:val="40"/>
          <w:szCs w:val="40"/>
        </w:rPr>
        <w:t>Повар</w:t>
      </w:r>
      <w:r w:rsidRPr="00EF5945">
        <w:rPr>
          <w:b/>
          <w:sz w:val="40"/>
          <w:szCs w:val="40"/>
        </w:rPr>
        <w:t xml:space="preserve"> </w:t>
      </w:r>
      <w:r w:rsidRPr="000B7FE0">
        <w:rPr>
          <w:sz w:val="40"/>
          <w:szCs w:val="40"/>
        </w:rPr>
        <w:t xml:space="preserve">(помощник </w:t>
      </w:r>
      <w:r>
        <w:rPr>
          <w:sz w:val="40"/>
          <w:szCs w:val="40"/>
        </w:rPr>
        <w:t xml:space="preserve">повара </w:t>
      </w:r>
      <w:r w:rsidRPr="000B7FE0">
        <w:rPr>
          <w:sz w:val="40"/>
          <w:szCs w:val="40"/>
        </w:rPr>
        <w:t>и повар мясного цеха)</w:t>
      </w:r>
    </w:p>
    <w:p w:rsidR="00833DC3" w:rsidRDefault="00833DC3" w:rsidP="00833DC3">
      <w:pPr>
        <w:pStyle w:val="a4"/>
        <w:numPr>
          <w:ilvl w:val="0"/>
          <w:numId w:val="1"/>
        </w:numPr>
        <w:spacing w:line="240" w:lineRule="auto"/>
        <w:ind w:left="1418" w:hanging="284"/>
        <w:contextualSpacing w:val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Пекарь</w:t>
      </w:r>
    </w:p>
    <w:p w:rsidR="00833DC3" w:rsidRDefault="00833DC3" w:rsidP="00833DC3">
      <w:pPr>
        <w:pStyle w:val="a4"/>
        <w:numPr>
          <w:ilvl w:val="0"/>
          <w:numId w:val="1"/>
        </w:numPr>
        <w:spacing w:line="240" w:lineRule="auto"/>
        <w:ind w:left="1418" w:hanging="284"/>
        <w:contextualSpacing w:val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Мойщик посуды</w:t>
      </w:r>
    </w:p>
    <w:p w:rsidR="00833DC3" w:rsidRDefault="00833DC3" w:rsidP="00833DC3">
      <w:pPr>
        <w:pStyle w:val="a4"/>
        <w:numPr>
          <w:ilvl w:val="0"/>
          <w:numId w:val="1"/>
        </w:numPr>
        <w:spacing w:line="240" w:lineRule="auto"/>
        <w:ind w:left="1418" w:hanging="284"/>
        <w:contextualSpacing w:val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Подсобный рабочий</w:t>
      </w:r>
    </w:p>
    <w:p w:rsidR="00833DC3" w:rsidRPr="00062E27" w:rsidRDefault="00833DC3" w:rsidP="00833DC3">
      <w:pPr>
        <w:ind w:firstLine="426"/>
        <w:rPr>
          <w:sz w:val="36"/>
          <w:szCs w:val="36"/>
        </w:rPr>
      </w:pPr>
      <w:r w:rsidRPr="00062E27">
        <w:rPr>
          <w:sz w:val="36"/>
          <w:szCs w:val="36"/>
        </w:rPr>
        <w:t>Условия работы:</w:t>
      </w:r>
    </w:p>
    <w:p w:rsidR="00833DC3" w:rsidRDefault="00833DC3" w:rsidP="00833DC3">
      <w:pPr>
        <w:pStyle w:val="a4"/>
        <w:numPr>
          <w:ilvl w:val="0"/>
          <w:numId w:val="2"/>
        </w:numPr>
        <w:spacing w:after="120" w:line="240" w:lineRule="auto"/>
        <w:ind w:left="2127" w:hanging="709"/>
        <w:jc w:val="both"/>
        <w:rPr>
          <w:sz w:val="36"/>
          <w:szCs w:val="36"/>
        </w:rPr>
      </w:pPr>
      <w:r>
        <w:rPr>
          <w:sz w:val="36"/>
          <w:szCs w:val="36"/>
        </w:rPr>
        <w:t>постоянный характер работы</w:t>
      </w:r>
    </w:p>
    <w:p w:rsidR="00833DC3" w:rsidRDefault="00833DC3" w:rsidP="00833DC3">
      <w:pPr>
        <w:pStyle w:val="a4"/>
        <w:numPr>
          <w:ilvl w:val="0"/>
          <w:numId w:val="2"/>
        </w:numPr>
        <w:spacing w:after="120" w:line="240" w:lineRule="auto"/>
        <w:ind w:left="2127" w:hanging="709"/>
        <w:jc w:val="both"/>
        <w:rPr>
          <w:sz w:val="36"/>
          <w:szCs w:val="36"/>
        </w:rPr>
      </w:pPr>
      <w:r>
        <w:rPr>
          <w:sz w:val="36"/>
          <w:szCs w:val="36"/>
        </w:rPr>
        <w:t>вахтовый режим работы (45 дней через 45 дней)</w:t>
      </w:r>
    </w:p>
    <w:p w:rsidR="00833DC3" w:rsidRPr="00062E27" w:rsidRDefault="00833DC3" w:rsidP="00833DC3">
      <w:pPr>
        <w:pStyle w:val="a4"/>
        <w:numPr>
          <w:ilvl w:val="0"/>
          <w:numId w:val="2"/>
        </w:numPr>
        <w:spacing w:after="120" w:line="240" w:lineRule="auto"/>
        <w:ind w:firstLine="348"/>
        <w:jc w:val="both"/>
        <w:rPr>
          <w:sz w:val="36"/>
          <w:szCs w:val="36"/>
        </w:rPr>
      </w:pPr>
      <w:r w:rsidRPr="00062E27">
        <w:rPr>
          <w:sz w:val="36"/>
          <w:szCs w:val="36"/>
        </w:rPr>
        <w:t xml:space="preserve">заработная плата </w:t>
      </w:r>
      <w:r>
        <w:rPr>
          <w:sz w:val="36"/>
          <w:szCs w:val="36"/>
        </w:rPr>
        <w:t>37</w:t>
      </w:r>
      <w:r w:rsidRPr="00062E27">
        <w:rPr>
          <w:sz w:val="36"/>
          <w:szCs w:val="36"/>
        </w:rPr>
        <w:t xml:space="preserve"> 000 </w:t>
      </w:r>
      <w:r>
        <w:rPr>
          <w:sz w:val="36"/>
          <w:szCs w:val="36"/>
        </w:rPr>
        <w:t xml:space="preserve">– 50000 </w:t>
      </w:r>
      <w:r w:rsidRPr="00062E27">
        <w:rPr>
          <w:sz w:val="36"/>
          <w:szCs w:val="36"/>
        </w:rPr>
        <w:t>рублей</w:t>
      </w:r>
    </w:p>
    <w:p w:rsidR="00833DC3" w:rsidRPr="00BD62B2" w:rsidRDefault="00833DC3" w:rsidP="00833DC3">
      <w:pPr>
        <w:spacing w:after="120"/>
        <w:ind w:left="1418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Pr="00BD62B2">
        <w:rPr>
          <w:b/>
          <w:sz w:val="40"/>
          <w:szCs w:val="40"/>
        </w:rPr>
        <w:t xml:space="preserve">абочее место Эвенкийский район, </w:t>
      </w:r>
      <w:proofErr w:type="spellStart"/>
      <w:r w:rsidRPr="00BD62B2">
        <w:rPr>
          <w:b/>
          <w:sz w:val="40"/>
          <w:szCs w:val="40"/>
        </w:rPr>
        <w:t>Юрубчено-Тохомское</w:t>
      </w:r>
      <w:proofErr w:type="spellEnd"/>
      <w:r w:rsidRPr="00BD62B2">
        <w:rPr>
          <w:b/>
          <w:sz w:val="40"/>
          <w:szCs w:val="40"/>
        </w:rPr>
        <w:t xml:space="preserve"> месторождение</w:t>
      </w:r>
      <w:r>
        <w:rPr>
          <w:b/>
          <w:sz w:val="40"/>
          <w:szCs w:val="40"/>
        </w:rPr>
        <w:t>.</w:t>
      </w:r>
    </w:p>
    <w:p w:rsidR="00833DC3" w:rsidRDefault="00833DC3" w:rsidP="00833DC3">
      <w:pPr>
        <w:rPr>
          <w:sz w:val="32"/>
          <w:szCs w:val="32"/>
        </w:rPr>
      </w:pPr>
    </w:p>
    <w:p w:rsidR="00833DC3" w:rsidRDefault="00833DC3" w:rsidP="00833DC3">
      <w:pPr>
        <w:jc w:val="center"/>
        <w:rPr>
          <w:i/>
          <w:sz w:val="32"/>
          <w:szCs w:val="32"/>
        </w:rPr>
      </w:pPr>
      <w:r w:rsidRPr="0040521A">
        <w:rPr>
          <w:i/>
          <w:sz w:val="32"/>
          <w:szCs w:val="32"/>
        </w:rPr>
        <w:t xml:space="preserve">Подробную информацию о вакансиях можно получить </w:t>
      </w:r>
      <w:r w:rsidRPr="0040521A">
        <w:rPr>
          <w:i/>
          <w:sz w:val="32"/>
          <w:szCs w:val="32"/>
        </w:rPr>
        <w:br/>
      </w:r>
      <w:r>
        <w:rPr>
          <w:i/>
          <w:sz w:val="32"/>
          <w:szCs w:val="32"/>
        </w:rPr>
        <w:t xml:space="preserve">в Центре занятости населения  (Пионерский проезд,6) </w:t>
      </w:r>
    </w:p>
    <w:p w:rsidR="00833DC3" w:rsidRPr="0040521A" w:rsidRDefault="00833DC3" w:rsidP="00833DC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12 апреля 2019 г. в 11-00 часов</w:t>
      </w:r>
    </w:p>
    <w:p w:rsidR="00833DC3" w:rsidRPr="00386BE1" w:rsidRDefault="00833DC3" w:rsidP="00833DC3">
      <w:pPr>
        <w:jc w:val="center"/>
        <w:rPr>
          <w:color w:val="000000" w:themeColor="text1"/>
          <w:sz w:val="20"/>
          <w:szCs w:val="20"/>
        </w:rPr>
      </w:pPr>
    </w:p>
    <w:p w:rsidR="00833DC3" w:rsidRDefault="00833DC3" w:rsidP="00833DC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Справки по телефону: 75-22</w:t>
      </w:r>
      <w:r w:rsidRPr="008A46AF">
        <w:rPr>
          <w:b/>
          <w:color w:val="000000" w:themeColor="text1"/>
          <w:sz w:val="40"/>
          <w:szCs w:val="40"/>
        </w:rPr>
        <w:t>-</w:t>
      </w:r>
      <w:r>
        <w:rPr>
          <w:b/>
          <w:color w:val="000000" w:themeColor="text1"/>
          <w:sz w:val="40"/>
          <w:szCs w:val="40"/>
        </w:rPr>
        <w:t>1</w:t>
      </w:r>
      <w:r w:rsidRPr="008A46AF">
        <w:rPr>
          <w:b/>
          <w:color w:val="000000" w:themeColor="text1"/>
          <w:sz w:val="40"/>
          <w:szCs w:val="40"/>
        </w:rPr>
        <w:t>4</w:t>
      </w:r>
    </w:p>
    <w:p w:rsidR="00833DC3" w:rsidRDefault="00833DC3" w:rsidP="00833DC3">
      <w:pPr>
        <w:jc w:val="center"/>
        <w:rPr>
          <w:b/>
          <w:color w:val="000000" w:themeColor="text1"/>
          <w:sz w:val="40"/>
          <w:szCs w:val="40"/>
        </w:rPr>
      </w:pPr>
    </w:p>
    <w:p w:rsidR="00314130" w:rsidRDefault="00314130"/>
    <w:sectPr w:rsidR="00314130" w:rsidSect="00510CEF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897"/>
    <w:multiLevelType w:val="hybridMultilevel"/>
    <w:tmpl w:val="E0E682E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D1951C2"/>
    <w:multiLevelType w:val="hybridMultilevel"/>
    <w:tmpl w:val="9102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33DC3"/>
    <w:rsid w:val="00314130"/>
    <w:rsid w:val="0083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3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33DC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33DC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КГКУ "ЦЗН ЗАТО г. Железногорска"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dcterms:created xsi:type="dcterms:W3CDTF">2019-04-04T04:28:00Z</dcterms:created>
  <dcterms:modified xsi:type="dcterms:W3CDTF">2019-04-04T04:28:00Z</dcterms:modified>
</cp:coreProperties>
</file>